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D38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 w:firstLine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娄底市第三人民</w:t>
      </w: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医院停车场承包管理</w:t>
      </w:r>
    </w:p>
    <w:p w14:paraId="012DD9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招标书</w:t>
      </w:r>
    </w:p>
    <w:p w14:paraId="6FA4607C"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180" w:afterAutospacing="0"/>
        <w:ind w:left="0" w:right="0" w:firstLine="0"/>
        <w:jc w:val="left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4512BBC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本着“公开、公平、公正、诚信”的原则，现就本院所属的停车场承包经营管理服务项目进行公开招标，我院诚邀具备相应资质和丰富经验的单位参与投标。</w:t>
      </w:r>
    </w:p>
    <w:p w14:paraId="28C3510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一、项目概况</w:t>
      </w:r>
    </w:p>
    <w:p w14:paraId="7A74585B">
      <w:pPr>
        <w:ind w:firstLine="803" w:firstLineChars="25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项目背景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娄底市第三人民医院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停车场分为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</w:rPr>
        <w:t>外坪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院内坪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和广场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。外坪共有82个机动车停车位和15个非机动车停车位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内坪共有机动车停车位23个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非机动车停位6个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其中6个为医院4台救护车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专用</w:t>
      </w:r>
      <w:r>
        <w:rPr>
          <w:rFonts w:hint="eastAsia" w:ascii="仿宋_GB2312" w:hAnsi="仿宋_GB2312" w:eastAsia="仿宋_GB2312" w:cs="仿宋_GB2312"/>
          <w:sz w:val="32"/>
          <w:szCs w:val="32"/>
        </w:rPr>
        <w:t>车位和2台医院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专用</w:t>
      </w:r>
      <w:r>
        <w:rPr>
          <w:rFonts w:hint="eastAsia" w:ascii="仿宋_GB2312" w:hAnsi="仿宋_GB2312" w:eastAsia="仿宋_GB2312" w:cs="仿宋_GB2312"/>
          <w:sz w:val="32"/>
          <w:szCs w:val="32"/>
        </w:rPr>
        <w:t>车位。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车位若有扩展，也属本服务范围，不得另行加收承包费用。</w:t>
      </w:r>
    </w:p>
    <w:p w14:paraId="6D2909E9">
      <w:pPr>
        <w:ind w:firstLine="803" w:firstLineChars="25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2.工作范围：</w:t>
      </w:r>
    </w:p>
    <w:p w14:paraId="3C352F77">
      <w:pPr>
        <w:ind w:firstLine="800" w:firstLineChars="25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承包方以管理人员1人、工作人员5人，负责我院停车场管理及以下工作内容：</w:t>
      </w:r>
    </w:p>
    <w:p w14:paraId="309E1C2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2.1  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所有车位的管理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</w:t>
      </w:r>
      <w:r>
        <w:rPr>
          <w:rFonts w:hint="eastAsia" w:ascii="仿宋_GB2312" w:hAnsi="仿宋_GB2312" w:eastAsia="仿宋_GB2312" w:cs="仿宋_GB2312"/>
          <w:sz w:val="32"/>
          <w:szCs w:val="32"/>
        </w:rPr>
        <w:t>及专用停车场道路和救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援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道路的疏导管理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停车场设施设备的管理和保护工作。按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定的收费标准和管理制度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全年365天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全天24小时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且一天24小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内必须保证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有2人值班。</w:t>
      </w:r>
    </w:p>
    <w:p w14:paraId="2303804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2.2  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消防及电梯管理：消防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值班、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、巡查、记录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和电梯故障排查及报告。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根据省消防大队要求，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值班24小时不能离人，否则将受通报罚款。</w:t>
      </w:r>
    </w:p>
    <w:p w14:paraId="61FA66E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2.3  </w:t>
      </w:r>
      <w:r>
        <w:rPr>
          <w:rFonts w:hint="eastAsia" w:ascii="仿宋_GB2312" w:hAnsi="仿宋_GB2312" w:eastAsia="仿宋_GB2312" w:cs="仿宋_GB2312"/>
          <w:sz w:val="32"/>
          <w:szCs w:val="32"/>
        </w:rPr>
        <w:t>取血工作：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24小时内保证血液及制品的取放（到市血站提取后护送至科室）。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按10元每次，由医院另行支付费用。</w:t>
      </w:r>
    </w:p>
    <w:p w14:paraId="36E5CD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2.4  门卫工作：按保卫科要求做好安全保卫、晚上上锁、开锁工作。</w:t>
      </w:r>
    </w:p>
    <w:p w14:paraId="57B3962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  其它医院安排的迎检等应急性工作。</w:t>
      </w:r>
    </w:p>
    <w:p w14:paraId="53D016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firstLine="643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承包范围</w:t>
      </w:r>
    </w:p>
    <w:p w14:paraId="34950C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仅承包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管理人员1人、工作人员5人的工资、服装费用、意外险费用。</w:t>
      </w:r>
    </w:p>
    <w:p w14:paraId="661A98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3.1  管理人员1人、工作人员5人的工资等费用，包括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加班费、晚夜班费、高温津贴、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等一切费用，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实行全包干。限额14039元/月（含税），超过限额按废标处理。</w:t>
      </w:r>
    </w:p>
    <w:p w14:paraId="40355B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  服装费用：每年按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  <w:lang w:val="en-US" w:eastAsia="zh-CN"/>
        </w:rPr>
        <w:t>夏装两套、秋装两套、冬装一套保安服配备。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工作人员5人，按限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额1000元/人，由承包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  <w:lang w:val="en-US" w:eastAsia="zh-CN"/>
        </w:rPr>
        <w:t>方采购、管理、发放，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全年服装费在第一个月内支付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超过限额按废标处理。</w:t>
      </w:r>
    </w:p>
    <w:p w14:paraId="715F2A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firstLine="64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3.3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意外险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费用：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由医院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  <w:lang w:val="en-US" w:eastAsia="zh-CN"/>
        </w:rPr>
        <w:t>每年为5名工作人员支付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意外险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费用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1000元，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凭所交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险金发票由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报销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限总额1000元，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超过限额按废标处理。</w:t>
      </w:r>
    </w:p>
    <w:p w14:paraId="3A5EC1D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二、投标人资格要求</w:t>
      </w:r>
    </w:p>
    <w:p w14:paraId="703B92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具备独立法人资格及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物业管理或保安服务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相关资质。</w:t>
      </w:r>
    </w:p>
    <w:p w14:paraId="2EB3AF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2.有停车场的管理经验和停车场的承包合同。</w:t>
      </w:r>
    </w:p>
    <w:p w14:paraId="213725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3.有一批保安队伍，至少能提供5名保安员资料，其中至少3人取得了保安证。</w:t>
      </w:r>
    </w:p>
    <w:p w14:paraId="4A4D38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近3年无重大安全事故或行政处罚记录。</w:t>
      </w:r>
    </w:p>
    <w:p w14:paraId="01F327C2">
      <w:pPr>
        <w:numPr>
          <w:ilvl w:val="0"/>
          <w:numId w:val="1"/>
        </w:numPr>
        <w:ind w:left="0" w:leftChars="0" w:firstLine="643" w:firstLineChars="200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人员及招聘标准</w:t>
      </w:r>
    </w:p>
    <w:p w14:paraId="613CDB9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车管员5人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管理员1人。由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承包方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录用及辞退</w:t>
      </w:r>
      <w:r>
        <w:rPr>
          <w:rFonts w:hint="eastAsia" w:ascii="仿宋_GB2312" w:hAnsi="仿宋_GB2312" w:eastAsia="仿宋_GB2312" w:cs="仿宋_GB2312"/>
          <w:sz w:val="32"/>
          <w:szCs w:val="32"/>
        </w:rPr>
        <w:t>，但需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人力资源科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审核备案。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录用后，凡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方聘任的人员不能满足工作要求、服务态度差，影响医院形象，有权要求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辞退，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应无条件执行。</w:t>
      </w:r>
    </w:p>
    <w:p w14:paraId="4445AFD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车管员录用标准：</w:t>
      </w:r>
    </w:p>
    <w:p w14:paraId="747B83A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1.男性，年龄在58岁以下，身体健康，能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满足工作要求。</w:t>
      </w:r>
    </w:p>
    <w:p w14:paraId="06502517">
      <w:pPr>
        <w:numPr>
          <w:ilvl w:val="0"/>
          <w:numId w:val="0"/>
        </w:numPr>
        <w:ind w:firstLine="65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  <w:lang w:val="en-US" w:eastAsia="zh-CN"/>
        </w:rPr>
        <w:t>2.工作认真负责、为人正派。会骑电动车。</w:t>
      </w:r>
    </w:p>
    <w:p w14:paraId="0E47B605">
      <w:pPr>
        <w:numPr>
          <w:ilvl w:val="0"/>
          <w:numId w:val="0"/>
        </w:numPr>
        <w:ind w:firstLine="65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1"/>
          <w:szCs w:val="31"/>
          <w:shd w:val="clear" w:color="auto" w:fill="FFFFFF"/>
          <w:lang w:val="en-US" w:eastAsia="zh-CN"/>
        </w:rPr>
        <w:t>3.医院职工家属在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满足录用标准同等情况下优先。</w:t>
      </w:r>
    </w:p>
    <w:p w14:paraId="7122C3A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已有养老保险、医疗保险、失业保险。</w:t>
      </w:r>
    </w:p>
    <w:p w14:paraId="761D3FE7">
      <w:pPr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医院</w:t>
      </w:r>
      <w:r>
        <w:rPr>
          <w:rFonts w:hint="eastAsia" w:ascii="黑体" w:hAnsi="黑体" w:eastAsia="黑体" w:cs="黑体"/>
          <w:b/>
          <w:sz w:val="32"/>
          <w:szCs w:val="32"/>
        </w:rPr>
        <w:t>的责任和义务</w:t>
      </w:r>
    </w:p>
    <w:p w14:paraId="78A001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方严格执行停车场相关制度和收费标准，妥善保管好停车费，按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的要求按时结算，上交钱款。定时接受财务科的收费检查，对工作不负责任造成的财产损失，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方承担相应的赔偿责任。</w:t>
      </w:r>
    </w:p>
    <w:p w14:paraId="520169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方车管员的着装及佩带的工作证和遵守停车场规章制度的情况。对不合格人员有权要求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方更换。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方需向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提供人员的基本资料和排班表，如有人员更换需及时报人力资源科备案。</w:t>
      </w:r>
    </w:p>
    <w:p w14:paraId="38B361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3、有权要求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方制定车管负责人和车管员的岗位职责，并悬挂在工作室内。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方需履行职责，保证制度落实到位。</w:t>
      </w:r>
    </w:p>
    <w:p w14:paraId="592E59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4、无偿提供车管员工作室，备齐必须的工作设施和工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。移交停车场所有场所和设施的管理权。</w:t>
      </w:r>
    </w:p>
    <w:p w14:paraId="4F9CBF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停车场场地建设，设施设备，工作室内设备的维护维修，更换。如设施设备出现了故障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需派人及时修复或更换。</w:t>
      </w:r>
    </w:p>
    <w:p w14:paraId="63ABEE3C">
      <w:pPr>
        <w:ind w:firstLine="643" w:firstLineChars="200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承包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方的责任和义务</w:t>
      </w:r>
    </w:p>
    <w:p w14:paraId="75D8B4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1、人员的聘用、解聘、使用管理由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方负责，并遵守劳动法相关的规定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，出现劳动纠纷由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方负责。</w:t>
      </w:r>
    </w:p>
    <w:p w14:paraId="4F3E4C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方必须安排责任心强和管理能力强的管理人员负责停车场的管理，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上班期间工作人员必须着工作服，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处理好停车场的日常事务，保证停车场的正常运行和救治通道通行，并达到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对停车场所制定的标准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374C1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3、车管员除履行岗位职责外，需遵守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对停车场所制定的制度和相关规定，自觉维护医院形象。</w:t>
      </w:r>
    </w:p>
    <w:p w14:paraId="78120F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方须保护好停车场场所及其它设施设备，对由于自身失职，造成设施设备损坏的，视具体情况由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方承担相应责任。</w:t>
      </w:r>
    </w:p>
    <w:p w14:paraId="52ABA2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6、工作期间，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由自身原因造成人身损害事故，均由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方负责，一切后果与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无关。</w:t>
      </w:r>
    </w:p>
    <w:p w14:paraId="5F7B84A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0"/>
          <w:szCs w:val="30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0"/>
          <w:szCs w:val="30"/>
          <w:shd w:val="clear" w:fill="FFFFFF"/>
          <w:lang w:val="en-US" w:eastAsia="zh-CN"/>
        </w:rPr>
        <w:t>六</w:t>
      </w: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0"/>
          <w:szCs w:val="30"/>
          <w:shd w:val="clear" w:fill="FFFFFF"/>
        </w:rPr>
        <w:t>、投标文件组成</w:t>
      </w:r>
    </w:p>
    <w:p w14:paraId="5860CD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360" w:leftChars="0" w:firstLine="960" w:firstLineChars="3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公司资质证明（营业执照、业绩合同复印件）；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5名工作人员、1名管理人员的资料（身份证、社保证明、保安证等）；</w:t>
      </w:r>
    </w:p>
    <w:p w14:paraId="44CF45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360" w:leftChars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管理方案（含人员配置、应急预案、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创新点）；</w:t>
      </w:r>
    </w:p>
    <w:p w14:paraId="491E01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360" w:leftChars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报价明细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；</w:t>
      </w:r>
    </w:p>
    <w:p w14:paraId="6CDF7C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-360" w:leftChars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服务承诺书。</w:t>
      </w:r>
    </w:p>
    <w:p w14:paraId="17CFE61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0" w:afterAutospacing="0" w:line="450" w:lineRule="atLeast"/>
        <w:ind w:left="0" w:right="0" w:firstLine="643" w:firstLineChars="200"/>
        <w:jc w:val="left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、时间安排</w:t>
      </w:r>
    </w:p>
    <w:p w14:paraId="2EB0622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0" w:afterAutospacing="0" w:line="450" w:lineRule="atLeast"/>
        <w:ind w:right="0" w:firstLine="643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投标截止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：2025年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日15:00（逾期拒收）；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开标时间另行通知。现场开标，共三轮竞标。</w:t>
      </w:r>
    </w:p>
    <w:p w14:paraId="1A2B294F">
      <w:pPr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2.联系人：蔡丽玲，15973856608，地址：娄底市第三人民医院总务科；</w:t>
      </w:r>
    </w:p>
    <w:p w14:paraId="7382D09D">
      <w:pPr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标书需密封并加盖公章，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到总务科现场递交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；</w:t>
      </w:r>
    </w:p>
    <w:p w14:paraId="78551989">
      <w:pPr>
        <w:ind w:firstLine="640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4.在投标人资质、人员资质等符合条件下，不出现废标时，原则以低价中标；中标后合同期限为三年，合同一年一签，每年一考核，考核合格，双方达成一致意见可续签；</w:t>
      </w:r>
    </w:p>
    <w:p w14:paraId="216CEC58">
      <w:pPr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医院保留解释权及终止招标的权利。</w:t>
      </w:r>
    </w:p>
    <w:p w14:paraId="0C849DA8">
      <w:pP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附：娄底市第三人民医院停车场承包管理报价明细表</w:t>
      </w:r>
    </w:p>
    <w:p w14:paraId="22CC6891">
      <w:pP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6CF517FA">
      <w:pP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娄底市第三人民医院</w:t>
      </w:r>
    </w:p>
    <w:p w14:paraId="5E1EDA5E">
      <w:pP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2025年7月10日</w:t>
      </w:r>
    </w:p>
    <w:p w14:paraId="6E59A338">
      <w:pP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附：</w:t>
      </w:r>
      <w:bookmarkStart w:id="0" w:name="_GoBack"/>
      <w:bookmarkEnd w:id="0"/>
    </w:p>
    <w:p w14:paraId="2CFB164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娄底市第三人民医院停车场承包管理报价明细表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690"/>
        <w:gridCol w:w="2992"/>
      </w:tblGrid>
      <w:tr w14:paraId="2E3E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E43CD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项目</w:t>
            </w:r>
          </w:p>
        </w:tc>
        <w:tc>
          <w:tcPr>
            <w:tcW w:w="2690" w:type="dxa"/>
          </w:tcPr>
          <w:p w14:paraId="575C4C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992" w:type="dxa"/>
          </w:tcPr>
          <w:p w14:paraId="5E88D2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1D4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0FE0BF3">
            <w:pPr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管理人员1人、工作人员5人的工资等费用</w:t>
            </w:r>
          </w:p>
        </w:tc>
        <w:tc>
          <w:tcPr>
            <w:tcW w:w="2690" w:type="dxa"/>
          </w:tcPr>
          <w:p w14:paraId="2BCAB3BD">
            <w:pPr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7D1E4E31">
            <w:pPr>
              <w:jc w:val="left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按月、含税，提供发票</w:t>
            </w:r>
          </w:p>
        </w:tc>
      </w:tr>
      <w:tr w14:paraId="6D6F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592791A">
            <w:pPr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工作人员5人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服装费用</w:t>
            </w:r>
          </w:p>
        </w:tc>
        <w:tc>
          <w:tcPr>
            <w:tcW w:w="2690" w:type="dxa"/>
          </w:tcPr>
          <w:p w14:paraId="514A58B3">
            <w:pPr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45FA9650">
            <w:pPr>
              <w:jc w:val="left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按年总额包干，提供发票</w:t>
            </w:r>
          </w:p>
        </w:tc>
      </w:tr>
      <w:tr w14:paraId="5233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76BB6D">
            <w:pPr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工作人员5人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意外险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费用</w:t>
            </w:r>
          </w:p>
        </w:tc>
        <w:tc>
          <w:tcPr>
            <w:tcW w:w="2690" w:type="dxa"/>
          </w:tcPr>
          <w:p w14:paraId="000F9FF1">
            <w:pPr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3D9185B2">
            <w:pPr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按年总额包干，提供发票</w:t>
            </w:r>
          </w:p>
        </w:tc>
      </w:tr>
      <w:tr w14:paraId="5556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EE2BC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年总额</w:t>
            </w:r>
          </w:p>
        </w:tc>
        <w:tc>
          <w:tcPr>
            <w:tcW w:w="2690" w:type="dxa"/>
          </w:tcPr>
          <w:p w14:paraId="79C27D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92" w:type="dxa"/>
          </w:tcPr>
          <w:p w14:paraId="22924D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57DBF4E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</w:p>
    <w:p w14:paraId="38652BEF">
      <w:pP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</w:pPr>
    </w:p>
    <w:p w14:paraId="53AC1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1013B0"/>
    <w:multiLevelType w:val="singleLevel"/>
    <w:tmpl w:val="ED1013B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5506B"/>
    <w:rsid w:val="275C5A4D"/>
    <w:rsid w:val="3B7F0782"/>
    <w:rsid w:val="3F227BBE"/>
    <w:rsid w:val="4BB40F74"/>
    <w:rsid w:val="73B92061"/>
    <w:rsid w:val="77C0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2163</Words>
  <Characters>2245</Characters>
  <Lines>0</Lines>
  <Paragraphs>0</Paragraphs>
  <TotalTime>89</TotalTime>
  <ScaleCrop>false</ScaleCrop>
  <LinksUpToDate>false</LinksUpToDate>
  <CharactersWithSpaces>2323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2025-07-07T07:05:00Z</dcterms:created>
  <dc:creator>Administrator</dc:creator>
  <cp:lastModifiedBy>Administrator</cp:lastModifiedBy>
  <cp:lastPrinted>2025-07-09T00:46:00Z</cp:lastPrinted>
  <dcterms:modified xsi:type="dcterms:W3CDTF">2025-07-10T00:54:04Z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eyJoZGlkIjoiNmU5NzQzNmE3ZGZkMTIwNjkwNjRkMzkxYzJhNDA4OTMifQ==</vt:lpwstr>
  </property>
  <property fmtid="{D5CDD505-2E9C-101B-9397-08002B2CF9AE}" pid="4" name="ICV">
    <vt:lpwstr>C0A1CB16C15E43C1B4FF33CEB9C750CF_12</vt:lpwstr>
  </property>
</Properties>
</file>